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15A6" w14:textId="2F12329D" w:rsidR="00883274" w:rsidRPr="009375A6" w:rsidRDefault="00883274" w:rsidP="00883274">
      <w:pPr>
        <w:rPr>
          <w:b/>
          <w:bCs/>
          <w:sz w:val="28"/>
          <w:szCs w:val="28"/>
        </w:rPr>
      </w:pPr>
      <w:r w:rsidRPr="009375A6">
        <w:rPr>
          <w:b/>
          <w:bCs/>
          <w:sz w:val="28"/>
          <w:szCs w:val="28"/>
        </w:rPr>
        <w:t xml:space="preserve">Individuálny vzdelávací program </w:t>
      </w:r>
      <w:r w:rsidR="00C749AD" w:rsidRPr="009375A6">
        <w:rPr>
          <w:b/>
          <w:bCs/>
          <w:sz w:val="28"/>
          <w:szCs w:val="28"/>
        </w:rPr>
        <w:t>pre dieťa s odloženou školskou dochádzkou</w:t>
      </w:r>
    </w:p>
    <w:p w14:paraId="7967628F" w14:textId="4421D27D" w:rsidR="00883274" w:rsidRPr="009375A6" w:rsidRDefault="00C749AD" w:rsidP="00883274">
      <w:pPr>
        <w:rPr>
          <w:b/>
          <w:bCs/>
          <w:sz w:val="28"/>
          <w:szCs w:val="28"/>
        </w:rPr>
      </w:pPr>
      <w:r w:rsidRPr="009375A6">
        <w:rPr>
          <w:b/>
          <w:bCs/>
          <w:sz w:val="28"/>
          <w:szCs w:val="28"/>
        </w:rPr>
        <w:t>1</w:t>
      </w:r>
      <w:r w:rsidR="00883274" w:rsidRPr="009375A6">
        <w:rPr>
          <w:b/>
          <w:bCs/>
          <w:sz w:val="28"/>
          <w:szCs w:val="28"/>
        </w:rPr>
        <w:t>. Hlavný cieľ</w:t>
      </w:r>
    </w:p>
    <w:p w14:paraId="4D12B1E2" w14:textId="2FFD2555" w:rsidR="00580BD1" w:rsidRPr="00883274" w:rsidRDefault="00883274" w:rsidP="00580BD1">
      <w:r w:rsidRPr="00C749AD">
        <w:rPr>
          <w:sz w:val="24"/>
          <w:szCs w:val="24"/>
        </w:rPr>
        <w:t>Komplexne rozvíjať školskú pripravenosť dieťaťa</w:t>
      </w:r>
      <w:r w:rsidR="00C749AD" w:rsidRPr="00C749AD">
        <w:rPr>
          <w:sz w:val="24"/>
          <w:szCs w:val="24"/>
        </w:rPr>
        <w:t xml:space="preserve">, systematicky podporovať oblasti, v ktorých </w:t>
      </w:r>
      <w:r w:rsidR="00580BD1">
        <w:rPr>
          <w:sz w:val="24"/>
          <w:szCs w:val="24"/>
        </w:rPr>
        <w:t xml:space="preserve">dieťa </w:t>
      </w:r>
      <w:r w:rsidR="00C749AD" w:rsidRPr="00C749AD">
        <w:rPr>
          <w:sz w:val="24"/>
          <w:szCs w:val="24"/>
        </w:rPr>
        <w:t xml:space="preserve">potrebuje zvýšenú podporu </w:t>
      </w:r>
      <w:r w:rsidR="00580BD1" w:rsidRPr="00883274">
        <w:t>aby postupne získalo potrebnú mieru samostatnosti, istoty a odolnosti pri plnení úloh a bolo pripravené na vstup do základnej školy.</w:t>
      </w:r>
    </w:p>
    <w:p w14:paraId="448471C0" w14:textId="613F108E" w:rsidR="00C749AD" w:rsidRPr="00C749AD" w:rsidRDefault="00C749AD" w:rsidP="00C749AD">
      <w:pPr>
        <w:rPr>
          <w:sz w:val="24"/>
          <w:szCs w:val="24"/>
        </w:rPr>
      </w:pPr>
    </w:p>
    <w:p w14:paraId="551B612D" w14:textId="22DD115A" w:rsidR="00883274" w:rsidRPr="009375A6" w:rsidRDefault="009375A6" w:rsidP="00883274">
      <w:pPr>
        <w:rPr>
          <w:b/>
          <w:bCs/>
          <w:sz w:val="28"/>
          <w:szCs w:val="28"/>
        </w:rPr>
      </w:pPr>
      <w:r w:rsidRPr="009375A6">
        <w:rPr>
          <w:b/>
          <w:bCs/>
          <w:sz w:val="28"/>
          <w:szCs w:val="28"/>
        </w:rPr>
        <w:t>2</w:t>
      </w:r>
      <w:r w:rsidR="00883274" w:rsidRPr="009375A6">
        <w:rPr>
          <w:b/>
          <w:bCs/>
          <w:sz w:val="28"/>
          <w:szCs w:val="28"/>
        </w:rPr>
        <w:t>. Individuálne vzdelávacie ciele a opatrenia</w:t>
      </w:r>
    </w:p>
    <w:p w14:paraId="166BCF45" w14:textId="1F8A9C79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.1 Reč</w:t>
      </w:r>
    </w:p>
    <w:p w14:paraId="40FB4E54" w14:textId="74F7046C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Zamerať sa na správnu výslovnosť v spolupráci s logopédom; rozširovať aktívnu slovnú zásobu; ro</w:t>
      </w:r>
      <w:r w:rsidR="009375A6">
        <w:rPr>
          <w:sz w:val="24"/>
          <w:szCs w:val="24"/>
        </w:rPr>
        <w:t xml:space="preserve">zvíjať </w:t>
      </w:r>
      <w:r w:rsidRPr="00C749AD">
        <w:rPr>
          <w:sz w:val="24"/>
          <w:szCs w:val="24"/>
        </w:rPr>
        <w:t>tvorbu viet a súvislé vyjadrovanie; podporovať porozumenie otázkam a pokynom.</w:t>
      </w:r>
    </w:p>
    <w:p w14:paraId="03F8B234" w14:textId="7443BC52" w:rsidR="00883274" w:rsidRPr="00C749AD" w:rsidRDefault="009375A6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76D92584" w14:textId="14FD7F70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krátke artikulačné a dychové cvičenia podľa odporúčania logopéda</w:t>
      </w:r>
    </w:p>
    <w:p w14:paraId="038134BD" w14:textId="3C99062B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rytmizácia slov, slabikovanie, určovanie prvej a poslednej hlásky</w:t>
      </w:r>
    </w:p>
    <w:p w14:paraId="0ED0ECD6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opis obrázkov, predmetov a situácií, dokončovanie viet a tvorenie viet podľa obrázkovej osnovy</w:t>
      </w:r>
    </w:p>
    <w:p w14:paraId="001A8DBC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rozprávanie zážitku alebo krátkeho príbehu s pomocnými otázkami</w:t>
      </w:r>
    </w:p>
    <w:p w14:paraId="15BC1D6C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čítanie krátkych príbehov a následný rozhovor o obsahu</w:t>
      </w:r>
    </w:p>
    <w:p w14:paraId="6CC16D95" w14:textId="05CFB26C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.2 Jemná motorika</w:t>
      </w:r>
    </w:p>
    <w:p w14:paraId="5395E1EC" w14:textId="56A72493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Zlepšovať koordiná</w:t>
      </w:r>
      <w:r w:rsidR="00C8064C">
        <w:rPr>
          <w:sz w:val="24"/>
          <w:szCs w:val="24"/>
        </w:rPr>
        <w:t>ciu</w:t>
      </w:r>
      <w:r w:rsidRPr="00C749AD">
        <w:rPr>
          <w:sz w:val="24"/>
          <w:szCs w:val="24"/>
        </w:rPr>
        <w:t>, presnosť a obratnosť prstov, úchop drobných predmetov a pripravenosť ruky na školské činnosti.</w:t>
      </w:r>
    </w:p>
    <w:p w14:paraId="38090343" w14:textId="5E5C773B" w:rsidR="00883274" w:rsidRPr="00C749AD" w:rsidRDefault="00580BD1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4CCEE3BA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uchopovanie a triedenie drobných predmetov dvomi prstami</w:t>
      </w:r>
    </w:p>
    <w:p w14:paraId="38032DDD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navliekanie korálok, nití a šnúrok, zapínanie gombíkov, manipulácia so štipcami</w:t>
      </w:r>
    </w:p>
    <w:p w14:paraId="6D034236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trhanie, skladanie a lepenie papiera, strihanie podľa línie</w:t>
      </w:r>
    </w:p>
    <w:p w14:paraId="31100409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modelovanie z plastelíny, kinetického piesku alebo iného vhodného materiálu</w:t>
      </w:r>
    </w:p>
    <w:p w14:paraId="4E778ED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kreslenie, maľovanie, mozaiky, puzzle a konštrukčné činnosti</w:t>
      </w:r>
    </w:p>
    <w:p w14:paraId="5BAF58BE" w14:textId="49F26C06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.3 Grafomotorika</w:t>
      </w:r>
    </w:p>
    <w:p w14:paraId="70EC6948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Rozvíjať správny úchop ceruzky, primeraný tlak na podložku, uvoľnenie ruky a plynulosť grafického pohybu.</w:t>
      </w:r>
    </w:p>
    <w:p w14:paraId="388FDD74" w14:textId="392A24B8" w:rsidR="00883274" w:rsidRPr="00C749AD" w:rsidRDefault="00B369A7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022F6D02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uvoľňovacie cviky ruky, zápästia a prstov</w:t>
      </w:r>
    </w:p>
    <w:p w14:paraId="70758C3D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kreslenie veľkých pohybov na zvislej aj vodorovnej ploche</w:t>
      </w:r>
    </w:p>
    <w:p w14:paraId="6891E7F0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lastRenderedPageBreak/>
        <w:t>• grafomotorické prvky: čiary, oblúky, vlnovky, slučky, kruhy a kombinácie prvkov</w:t>
      </w:r>
    </w:p>
    <w:p w14:paraId="407BC29F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obťahovanie a dokresľovanie podľa predlohy</w:t>
      </w:r>
    </w:p>
    <w:p w14:paraId="66E61ED5" w14:textId="6532FA42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vedenie línie v bludiskách</w:t>
      </w:r>
    </w:p>
    <w:p w14:paraId="2539BFC0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dôsledná kontrola správneho sedu, polohy papiera a úchopu písacieho náčinia</w:t>
      </w:r>
    </w:p>
    <w:p w14:paraId="337DF195" w14:textId="5948649A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.4 Zraková percepcia</w:t>
      </w:r>
    </w:p>
    <w:p w14:paraId="01A9A9E3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Rozvíjať postreh, rozlišovanie tvarov, veľkostí a polôh; podporovať orientáciu v priestore a schopnosť rozlišovať podobné znaky a reverzné figúry.</w:t>
      </w:r>
    </w:p>
    <w:p w14:paraId="64E72B40" w14:textId="7205BFD4" w:rsidR="00883274" w:rsidRPr="00C749AD" w:rsidRDefault="00F04A88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13732287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hľadanie rozdielov medzi obrázkami</w:t>
      </w:r>
    </w:p>
    <w:p w14:paraId="43003FAD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vyhľadávanie rovnakých a podobných tvarov a znakov</w:t>
      </w:r>
    </w:p>
    <w:p w14:paraId="7B97B73F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skladanie obrázkov z častí, puzzle a prekresľovanie jednoduchých obrazcov</w:t>
      </w:r>
    </w:p>
    <w:p w14:paraId="065DDF3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vyhľadávanie konkrétneho predmetu alebo znaku medzi viacerými podnetmi</w:t>
      </w:r>
    </w:p>
    <w:p w14:paraId="5A489658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práca s labyrintmi, zrkadlovými a otočenými obrazcami primeranej náročnosti</w:t>
      </w:r>
    </w:p>
    <w:p w14:paraId="2DBCA09C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určovanie polohy predmetov: hore/dole, vpravo/vľavo, pred/za, nad/pod</w:t>
      </w:r>
    </w:p>
    <w:p w14:paraId="386A5711" w14:textId="3B92597C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.5 Vytváranie predmatematických predstáv a pojmov</w:t>
      </w:r>
    </w:p>
    <w:p w14:paraId="629AEB3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Upevňovať základné matematické predstavy a pojmy: množstvo, veľkosť, tvar, poradie, orientácia a jednoduché vzťahy.</w:t>
      </w:r>
    </w:p>
    <w:p w14:paraId="6C3E4DC2" w14:textId="7B20E7BC" w:rsidR="00883274" w:rsidRPr="00C749AD" w:rsidRDefault="00B369A7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2D39EED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triedenie predmetov podľa farby, tvaru, veľkosti a materiálu</w:t>
      </w:r>
    </w:p>
    <w:p w14:paraId="228C35D3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porovnávanie: viac/menej/rovnako, väčší/menší, dlhší/kratší, vyšší/nižší</w:t>
      </w:r>
    </w:p>
    <w:p w14:paraId="77F9AE53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počítanie predmetov a priraďovanie čísla k množstvu v primeranom rozsahu</w:t>
      </w:r>
    </w:p>
    <w:p w14:paraId="40A19BB7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usporadúvanie predmetov podľa veľkosti alebo dĺžky a tvorenie jednoduchých radov</w:t>
      </w:r>
    </w:p>
    <w:p w14:paraId="12DF952C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určovanie poradia: prvý, posledný, predposledný, medzi</w:t>
      </w:r>
    </w:p>
    <w:p w14:paraId="266A7CB9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rozlišovanie a pomenovanie základných geometrických tvarov</w:t>
      </w:r>
    </w:p>
    <w:p w14:paraId="5E3F8079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jednoduché slovné úlohy z bežného života a hry s pravidlami</w:t>
      </w:r>
    </w:p>
    <w:p w14:paraId="453095CC" w14:textId="5468C128" w:rsidR="00883274" w:rsidRPr="00B369A7" w:rsidRDefault="00B369A7" w:rsidP="00883274">
      <w:pPr>
        <w:rPr>
          <w:b/>
          <w:bCs/>
          <w:sz w:val="24"/>
          <w:szCs w:val="24"/>
        </w:rPr>
      </w:pPr>
      <w:r w:rsidRPr="00B369A7">
        <w:rPr>
          <w:b/>
          <w:bCs/>
          <w:sz w:val="24"/>
          <w:szCs w:val="24"/>
        </w:rPr>
        <w:t>2</w:t>
      </w:r>
      <w:r w:rsidR="00883274" w:rsidRPr="00B369A7">
        <w:rPr>
          <w:b/>
          <w:bCs/>
          <w:sz w:val="24"/>
          <w:szCs w:val="24"/>
        </w:rPr>
        <w:t>.6 Pozornosť</w:t>
      </w:r>
    </w:p>
    <w:p w14:paraId="73EF85E7" w14:textId="2771D143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Predlžovať ča</w:t>
      </w:r>
      <w:r w:rsidR="00B369A7">
        <w:rPr>
          <w:sz w:val="24"/>
          <w:szCs w:val="24"/>
        </w:rPr>
        <w:t xml:space="preserve">s </w:t>
      </w:r>
      <w:r w:rsidRPr="00C749AD">
        <w:rPr>
          <w:sz w:val="24"/>
          <w:szCs w:val="24"/>
        </w:rPr>
        <w:t xml:space="preserve">sústredenia na riadenú </w:t>
      </w:r>
      <w:r w:rsidR="00B369A7">
        <w:rPr>
          <w:sz w:val="24"/>
          <w:szCs w:val="24"/>
        </w:rPr>
        <w:t xml:space="preserve">skupinovú i individuálnu </w:t>
      </w:r>
      <w:r w:rsidRPr="00C749AD">
        <w:rPr>
          <w:sz w:val="24"/>
          <w:szCs w:val="24"/>
        </w:rPr>
        <w:t>činnosť, zvyšovať schopnosť selektovať podstatné podnety a dokončiť zadanú úlohu.</w:t>
      </w:r>
    </w:p>
    <w:p w14:paraId="46F0E41B" w14:textId="145D2F71" w:rsidR="00883274" w:rsidRPr="00C749AD" w:rsidRDefault="002B0ABD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226BBCF2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krátke úlohy s postupným predlžovaním času práce</w:t>
      </w:r>
    </w:p>
    <w:p w14:paraId="1A3C614A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vyhľadávanie určených obrázkov, tvarov alebo znakov</w:t>
      </w:r>
    </w:p>
    <w:p w14:paraId="084154C5" w14:textId="2EEC4CF9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lastRenderedPageBreak/>
        <w:t>• pexeso, hry na postreh a sluchovú pozornosť</w:t>
      </w:r>
    </w:p>
    <w:p w14:paraId="4D5DAD7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striedanie náročnejšej a oddychovej činnosti</w:t>
      </w:r>
    </w:p>
    <w:p w14:paraId="1DD43B92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odstraňovanie rušivých podnetov a jasné, stručné zadávanie pokynov</w:t>
      </w:r>
    </w:p>
    <w:p w14:paraId="71FE1040" w14:textId="176B4B50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.7 Pamäť</w:t>
      </w:r>
    </w:p>
    <w:p w14:paraId="3AC25AA4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Rozvíjať zrakovú, sluchovú a pracovnú pamäť a schopnosť zapamätať si a následne použiť informáciu.</w:t>
      </w:r>
    </w:p>
    <w:p w14:paraId="4D1C14ED" w14:textId="71CBF8D9" w:rsidR="00883274" w:rsidRPr="00C749AD" w:rsidRDefault="002B0ABD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495BAFA6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opakovať rytmy, slová, riekanky a krátke vety</w:t>
      </w:r>
    </w:p>
    <w:p w14:paraId="5D6E4E31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zapamätávanie a reprodukcia krátkeho príbehu</w:t>
      </w:r>
    </w:p>
    <w:p w14:paraId="6BBA944D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pexeso a hry typu „Čo sa zmenilo?“ alebo „Čo chýba?“</w:t>
      </w:r>
    </w:p>
    <w:p w14:paraId="6FD83A64" w14:textId="38A2B872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zapamätanie poradia predmetov, obrázkov a jednoduchých pokynov</w:t>
      </w:r>
    </w:p>
    <w:p w14:paraId="5545083C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reprodukcia krátkej postupnosti pohybov alebo úkonov</w:t>
      </w:r>
    </w:p>
    <w:p w14:paraId="5459D404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postupné zvyšovanie počtu prvkov podľa úspešnosti dieťaťa</w:t>
      </w:r>
    </w:p>
    <w:p w14:paraId="15277EB7" w14:textId="2C8E4A88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.8 Chápanie reči a obsahu</w:t>
      </w:r>
    </w:p>
    <w:p w14:paraId="2734DD1E" w14:textId="4D7700E1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 xml:space="preserve">Cieľ: Rozvíjať porozumenie hovorenému slovu, schopnosť reprodukovať obsah a vyvodzovať </w:t>
      </w:r>
      <w:r w:rsidR="008315AC">
        <w:rPr>
          <w:sz w:val="24"/>
          <w:szCs w:val="24"/>
        </w:rPr>
        <w:t>vzájomné</w:t>
      </w:r>
      <w:r w:rsidRPr="00C749AD">
        <w:rPr>
          <w:sz w:val="24"/>
          <w:szCs w:val="24"/>
        </w:rPr>
        <w:t xml:space="preserve"> súvislosti v bežnom živote.</w:t>
      </w:r>
    </w:p>
    <w:p w14:paraId="321388F0" w14:textId="3B24F723" w:rsidR="00883274" w:rsidRPr="00C749AD" w:rsidRDefault="00F04A88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32792C24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počúvanie krátkych textov s otázkami kto? čo? kde? kedy? prečo?</w:t>
      </w:r>
    </w:p>
    <w:p w14:paraId="6D9F297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rozprávanie príbehu podľa obrázkov v správnej časovej postupnosti</w:t>
      </w:r>
    </w:p>
    <w:p w14:paraId="0E06592E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predvídanie pokračovania príbehu a hľadanie príčiny a následku</w:t>
      </w:r>
    </w:p>
    <w:p w14:paraId="2497EDF0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plnenie slovných pokynov s postupným zvyšovaním ich zložitosti</w:t>
      </w:r>
    </w:p>
    <w:p w14:paraId="738FDAD0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diskusia o situáciách z bežného života a hľadanie vhodného riešenia</w:t>
      </w:r>
    </w:p>
    <w:p w14:paraId="70CA5A77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priraďovanie obrázkov k vypočutému obsahu</w:t>
      </w:r>
    </w:p>
    <w:p w14:paraId="1DFD7FA5" w14:textId="1E2BC646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.9 Pracovná spôsobilosť</w:t>
      </w:r>
    </w:p>
    <w:p w14:paraId="21168C86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Rozvíjať schopnosť rozlišovať prácu, hru a oddych, rešpektovať režim dňa, zotrvať pri činnosti a primerane zvládať únavu a rušivé vplyvy.</w:t>
      </w:r>
    </w:p>
    <w:p w14:paraId="7919B144" w14:textId="3511B84B" w:rsidR="00883274" w:rsidRDefault="00B369A7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0F0F8993" w14:textId="21EA7780" w:rsidR="002B0ABD" w:rsidRPr="002B0ABD" w:rsidRDefault="002B0ABD" w:rsidP="00883274">
      <w:r w:rsidRPr="00883274">
        <w:t>• dodržiavanie stabilného denného režimu a pravidiel skupin</w:t>
      </w:r>
      <w:r>
        <w:t>y</w:t>
      </w:r>
    </w:p>
    <w:p w14:paraId="7D225B38" w14:textId="512A2184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samostatná príprava a upratanie pomôcok</w:t>
      </w:r>
    </w:p>
    <w:p w14:paraId="2A1263BD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dokončenie začatej úlohy s primeranou podporou</w:t>
      </w:r>
    </w:p>
    <w:p w14:paraId="1E890ED2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striedanie činností podľa náročnosti a plánované krátke prestávky</w:t>
      </w:r>
    </w:p>
    <w:p w14:paraId="0B0A5ADF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postupné zvyšovanie samostatnosti pri pracovných úlohách</w:t>
      </w:r>
    </w:p>
    <w:p w14:paraId="274CC28D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lastRenderedPageBreak/>
        <w:t>• nácvik odolnosti voči primeraným rušivým podnetom a návrat k úlohe</w:t>
      </w:r>
    </w:p>
    <w:p w14:paraId="46D07523" w14:textId="23A3C9C7" w:rsidR="00883274" w:rsidRPr="009375A6" w:rsidRDefault="009375A6" w:rsidP="00883274">
      <w:pPr>
        <w:rPr>
          <w:b/>
          <w:bCs/>
          <w:sz w:val="24"/>
          <w:szCs w:val="24"/>
        </w:rPr>
      </w:pPr>
      <w:r w:rsidRPr="009375A6"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.10 Motivačno-vôľová zložka</w:t>
      </w:r>
    </w:p>
    <w:p w14:paraId="462A985B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Posilňovať motiváciu k učeniu a úlohám, vytrvalosť, trpezlivosť, sebadisciplínu a schopnosť doviesť činnosť do konca.</w:t>
      </w:r>
    </w:p>
    <w:p w14:paraId="6B23B053" w14:textId="638E8C34" w:rsidR="00883274" w:rsidRPr="00C749AD" w:rsidRDefault="008315AC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5330551D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zadávať krátke a jasné úlohy s viditeľným začiatkom a koncom</w:t>
      </w:r>
    </w:p>
    <w:p w14:paraId="003E283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využívať záujmy dieťaťa ako motivačný prvok</w:t>
      </w:r>
    </w:p>
    <w:p w14:paraId="6B993798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oceňovať snahu, vytrvalosť a pokrok, nielen výsledok</w:t>
      </w:r>
    </w:p>
    <w:p w14:paraId="6FF6A0DA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ponúkať primeraný výber z dvoch možností činnosti</w:t>
      </w:r>
    </w:p>
    <w:p w14:paraId="6385C34E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učiť dieťa rozdeliť náročnejšiu úlohu na menšie kroky</w:t>
      </w:r>
    </w:p>
    <w:p w14:paraId="1DA267C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viesť k dokončeniu úlohy a k postupnému znižovaniu potreby pomoci dospelého</w:t>
      </w:r>
    </w:p>
    <w:p w14:paraId="7A73C1A3" w14:textId="291EA4CE" w:rsidR="00883274" w:rsidRPr="009375A6" w:rsidRDefault="009375A6" w:rsidP="008832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883274" w:rsidRPr="009375A6">
        <w:rPr>
          <w:b/>
          <w:bCs/>
          <w:sz w:val="24"/>
          <w:szCs w:val="24"/>
        </w:rPr>
        <w:t>.11 Emočná a sociálna zrelosť</w:t>
      </w:r>
    </w:p>
    <w:p w14:paraId="45D87896" w14:textId="448DF2E8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Cieľ: Rozvíjať citové otužovanie, zvládanie záťaže</w:t>
      </w:r>
      <w:r w:rsidR="008315AC">
        <w:rPr>
          <w:sz w:val="24"/>
          <w:szCs w:val="24"/>
        </w:rPr>
        <w:t xml:space="preserve"> a</w:t>
      </w:r>
      <w:r w:rsidRPr="00C749AD">
        <w:rPr>
          <w:sz w:val="24"/>
          <w:szCs w:val="24"/>
        </w:rPr>
        <w:t xml:space="preserve"> neúspechu, primerané sociálne správanie.</w:t>
      </w:r>
    </w:p>
    <w:p w14:paraId="1C96DB66" w14:textId="73A0C10A" w:rsidR="00883274" w:rsidRPr="00C749AD" w:rsidRDefault="008315AC" w:rsidP="0088327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83274" w:rsidRPr="00C749AD">
        <w:rPr>
          <w:sz w:val="24"/>
          <w:szCs w:val="24"/>
        </w:rPr>
        <w:t>ostupy a aktivity:</w:t>
      </w:r>
    </w:p>
    <w:p w14:paraId="626BA7C7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pomenovávanie a rozlišovanie základných emócií u seba aj u druhých</w:t>
      </w:r>
    </w:p>
    <w:p w14:paraId="57106152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nácvik vhodného vyjadrenia potrieb, nesúhlasu a žiadosti o pomoc</w:t>
      </w:r>
    </w:p>
    <w:p w14:paraId="2A727370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hry na spoluprácu, striedanie sa, rešpektovanie pravidiel a riešenie konfliktov</w:t>
      </w:r>
    </w:p>
    <w:p w14:paraId="03C351B4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modelové situácie a sociálne príbehy z bežného života</w:t>
      </w:r>
    </w:p>
    <w:p w14:paraId="77221AD6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nácvik zvládania neúspechu: skúsiť znova, požiadať o pomoc, prijať opravu</w:t>
      </w:r>
    </w:p>
    <w:p w14:paraId="726C89A3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jednoduché relaxačné a upokojujúce techniky, napr. pokojné dýchanie a krátky oddych</w:t>
      </w:r>
    </w:p>
    <w:p w14:paraId="48E922D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posilňovanie samostatnosti, sebadôvery a pozitívneho obrazu o sebe</w:t>
      </w:r>
    </w:p>
    <w:p w14:paraId="3C6FE218" w14:textId="77777777" w:rsidR="008315AC" w:rsidRDefault="008315AC" w:rsidP="00883274">
      <w:pPr>
        <w:rPr>
          <w:sz w:val="24"/>
          <w:szCs w:val="24"/>
        </w:rPr>
      </w:pPr>
    </w:p>
    <w:p w14:paraId="32EA1F85" w14:textId="0CEAF96D" w:rsidR="00883274" w:rsidRPr="008315AC" w:rsidRDefault="008315AC" w:rsidP="00883274">
      <w:pPr>
        <w:rPr>
          <w:b/>
          <w:bCs/>
          <w:sz w:val="28"/>
          <w:szCs w:val="28"/>
        </w:rPr>
      </w:pPr>
      <w:r w:rsidRPr="008315AC">
        <w:rPr>
          <w:b/>
          <w:bCs/>
          <w:sz w:val="28"/>
          <w:szCs w:val="28"/>
        </w:rPr>
        <w:t>3</w:t>
      </w:r>
      <w:r w:rsidR="00883274" w:rsidRPr="008315AC">
        <w:rPr>
          <w:b/>
          <w:bCs/>
          <w:sz w:val="28"/>
          <w:szCs w:val="28"/>
        </w:rPr>
        <w:t>. Organizácia a formy práce</w:t>
      </w:r>
    </w:p>
    <w:p w14:paraId="5AC7F87F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individuálna práca s dieťaťom v krátkych, pravidelných blokoch</w:t>
      </w:r>
    </w:p>
    <w:p w14:paraId="44950F68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práca v malej skupine a v prirodzených situáciách triedy</w:t>
      </w:r>
    </w:p>
    <w:p w14:paraId="257CD882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učenie prostredníctvom hry, pohybových, hudobno-pohybových, výtvarných a pracovných činností</w:t>
      </w:r>
    </w:p>
    <w:p w14:paraId="418AB0E5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využívanie názorných pomôcok, obrázkov, predmetov, manipulačných materiálov a pracovných listov</w:t>
      </w:r>
    </w:p>
    <w:p w14:paraId="00B1077A" w14:textId="77777777" w:rsidR="00883274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striedanie činností a primerané prestávky podľa aktuálnej výkonnosti dieťaťa</w:t>
      </w:r>
    </w:p>
    <w:p w14:paraId="022CEAE6" w14:textId="103C1EDF" w:rsidR="002542E5" w:rsidRPr="00C749AD" w:rsidRDefault="00883274" w:rsidP="00883274">
      <w:pPr>
        <w:rPr>
          <w:sz w:val="24"/>
          <w:szCs w:val="24"/>
        </w:rPr>
      </w:pPr>
      <w:r w:rsidRPr="00C749AD">
        <w:rPr>
          <w:sz w:val="24"/>
          <w:szCs w:val="24"/>
        </w:rPr>
        <w:t>• diferencovanie náročnosti úloh a poskytovanie primeranej podpory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883274" w:rsidRPr="00C749AD" w14:paraId="2DCA3016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4E41FD5" w14:textId="77777777" w:rsidR="00883274" w:rsidRPr="00C749AD" w:rsidRDefault="00883274" w:rsidP="007E119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A61840" w14:textId="77777777" w:rsidR="00883274" w:rsidRPr="00C749AD" w:rsidRDefault="00883274" w:rsidP="0088327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FD4257" w14:textId="77777777" w:rsidR="00883274" w:rsidRPr="00C749AD" w:rsidRDefault="00883274" w:rsidP="0088327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E6DD72" w14:textId="77777777" w:rsidR="00883274" w:rsidRPr="00C749AD" w:rsidRDefault="00883274" w:rsidP="00883274">
            <w:pPr>
              <w:rPr>
                <w:sz w:val="24"/>
                <w:szCs w:val="24"/>
              </w:rPr>
            </w:pPr>
          </w:p>
        </w:tc>
      </w:tr>
      <w:tr w:rsidR="00883274" w:rsidRPr="00C749AD" w14:paraId="2C854861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0A39562" w14:textId="77777777" w:rsidR="00883274" w:rsidRPr="00C749AD" w:rsidRDefault="00883274" w:rsidP="0088327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A69ED3" w14:textId="77777777" w:rsidR="00883274" w:rsidRPr="00C749AD" w:rsidRDefault="00883274" w:rsidP="0088327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27F6C5" w14:textId="77777777" w:rsidR="00883274" w:rsidRPr="00C749AD" w:rsidRDefault="00883274" w:rsidP="0088327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32AF8B" w14:textId="77777777" w:rsidR="00883274" w:rsidRPr="00C749AD" w:rsidRDefault="00883274" w:rsidP="00883274">
            <w:pPr>
              <w:rPr>
                <w:sz w:val="24"/>
                <w:szCs w:val="24"/>
              </w:rPr>
            </w:pPr>
          </w:p>
        </w:tc>
      </w:tr>
      <w:tr w:rsidR="00883274" w:rsidRPr="00883274" w14:paraId="44B52AD4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03685C3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16B6391F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67BA2556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6B375498" w14:textId="77777777" w:rsidR="00883274" w:rsidRPr="00883274" w:rsidRDefault="00883274" w:rsidP="00883274"/>
        </w:tc>
      </w:tr>
      <w:tr w:rsidR="00883274" w:rsidRPr="00883274" w14:paraId="22C73B9F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538D829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20C9923C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6FFBCCA7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29E7201A" w14:textId="77777777" w:rsidR="00883274" w:rsidRPr="00883274" w:rsidRDefault="00883274" w:rsidP="00883274"/>
        </w:tc>
      </w:tr>
      <w:tr w:rsidR="00883274" w:rsidRPr="00883274" w14:paraId="2862601F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04702C0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4F415E3C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19C8FF83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4EFF04A7" w14:textId="77777777" w:rsidR="00883274" w:rsidRPr="00883274" w:rsidRDefault="00883274" w:rsidP="00883274"/>
        </w:tc>
      </w:tr>
      <w:tr w:rsidR="00883274" w:rsidRPr="00883274" w14:paraId="3EBD0BBA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10E5CDA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7F0CFDFE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30790192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2D3E011A" w14:textId="77777777" w:rsidR="00883274" w:rsidRPr="00883274" w:rsidRDefault="00883274" w:rsidP="00883274"/>
        </w:tc>
      </w:tr>
      <w:tr w:rsidR="00883274" w:rsidRPr="00883274" w14:paraId="158AFE44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577AAC5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0ADF3D5B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31419437" w14:textId="77777777" w:rsidR="00883274" w:rsidRPr="00883274" w:rsidRDefault="00883274" w:rsidP="00883274"/>
        </w:tc>
        <w:tc>
          <w:tcPr>
            <w:tcW w:w="0" w:type="auto"/>
            <w:shd w:val="clear" w:color="auto" w:fill="FFFFFF"/>
            <w:vAlign w:val="center"/>
            <w:hideMark/>
          </w:tcPr>
          <w:p w14:paraId="3BDFD8BF" w14:textId="77777777" w:rsidR="00883274" w:rsidRPr="00883274" w:rsidRDefault="00883274" w:rsidP="00883274"/>
        </w:tc>
      </w:tr>
    </w:tbl>
    <w:p w14:paraId="22A34947" w14:textId="77777777" w:rsidR="00D37CA4" w:rsidRPr="00883274" w:rsidRDefault="00D37CA4" w:rsidP="007E1194"/>
    <w:sectPr w:rsidR="00D37CA4" w:rsidRPr="00883274" w:rsidSect="002542E5">
      <w:footerReference w:type="default" r:id="rId6"/>
      <w:pgSz w:w="11906" w:h="16838"/>
      <w:pgMar w:top="993" w:right="1417" w:bottom="1276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4E122" w14:textId="77777777" w:rsidR="00257E5D" w:rsidRDefault="00257E5D" w:rsidP="007E1194">
      <w:pPr>
        <w:spacing w:after="0" w:line="240" w:lineRule="auto"/>
      </w:pPr>
      <w:r>
        <w:separator/>
      </w:r>
    </w:p>
  </w:endnote>
  <w:endnote w:type="continuationSeparator" w:id="0">
    <w:p w14:paraId="012C4A8F" w14:textId="77777777" w:rsidR="00257E5D" w:rsidRDefault="00257E5D" w:rsidP="007E1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4801276"/>
      <w:docPartObj>
        <w:docPartGallery w:val="Page Numbers (Bottom of Page)"/>
        <w:docPartUnique/>
      </w:docPartObj>
    </w:sdtPr>
    <w:sdtContent>
      <w:p w14:paraId="3D92B0BB" w14:textId="7CC9C127" w:rsidR="002542E5" w:rsidRDefault="002542E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0371C4" w14:textId="77777777" w:rsidR="002542E5" w:rsidRDefault="002542E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F594C" w14:textId="77777777" w:rsidR="00257E5D" w:rsidRDefault="00257E5D" w:rsidP="007E1194">
      <w:pPr>
        <w:spacing w:after="0" w:line="240" w:lineRule="auto"/>
      </w:pPr>
      <w:r>
        <w:separator/>
      </w:r>
    </w:p>
  </w:footnote>
  <w:footnote w:type="continuationSeparator" w:id="0">
    <w:p w14:paraId="2CFA9E10" w14:textId="77777777" w:rsidR="00257E5D" w:rsidRDefault="00257E5D" w:rsidP="007E11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74"/>
    <w:rsid w:val="00044C06"/>
    <w:rsid w:val="002542E5"/>
    <w:rsid w:val="00257E5D"/>
    <w:rsid w:val="002B0ABD"/>
    <w:rsid w:val="00521EAA"/>
    <w:rsid w:val="00580BD1"/>
    <w:rsid w:val="007E1194"/>
    <w:rsid w:val="00817FEE"/>
    <w:rsid w:val="008315AC"/>
    <w:rsid w:val="00883274"/>
    <w:rsid w:val="008A3464"/>
    <w:rsid w:val="009375A6"/>
    <w:rsid w:val="00B369A7"/>
    <w:rsid w:val="00C749AD"/>
    <w:rsid w:val="00C8064C"/>
    <w:rsid w:val="00CA1EE5"/>
    <w:rsid w:val="00CD29E0"/>
    <w:rsid w:val="00D37CA4"/>
    <w:rsid w:val="00EF3BAD"/>
    <w:rsid w:val="00F0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A5F24"/>
  <w15:chartTrackingRefBased/>
  <w15:docId w15:val="{497C5305-693F-44D3-8431-F1B02218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883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83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832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83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832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83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83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83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83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8327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832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83274"/>
    <w:rPr>
      <w:rFonts w:eastAsiaTheme="majorEastAsia" w:cstheme="majorBidi"/>
      <w:color w:val="2F5496" w:themeColor="accent1" w:themeShade="BF"/>
      <w:sz w:val="28"/>
      <w:szCs w:val="28"/>
      <w:lang w:val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3274"/>
    <w:rPr>
      <w:rFonts w:eastAsiaTheme="majorEastAsia" w:cstheme="majorBidi"/>
      <w:i/>
      <w:iCs/>
      <w:color w:val="2F5496" w:themeColor="accent1" w:themeShade="BF"/>
      <w:lang w:val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3274"/>
    <w:rPr>
      <w:rFonts w:eastAsiaTheme="majorEastAsia" w:cstheme="majorBidi"/>
      <w:color w:val="2F5496" w:themeColor="accent1" w:themeShade="BF"/>
      <w:lang w:val="sk-SK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3274"/>
    <w:rPr>
      <w:rFonts w:eastAsiaTheme="majorEastAsia" w:cstheme="majorBidi"/>
      <w:i/>
      <w:iCs/>
      <w:color w:val="595959" w:themeColor="text1" w:themeTint="A6"/>
      <w:lang w:val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3274"/>
    <w:rPr>
      <w:rFonts w:eastAsiaTheme="majorEastAsia" w:cstheme="majorBidi"/>
      <w:color w:val="595959" w:themeColor="text1" w:themeTint="A6"/>
      <w:lang w:val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3274"/>
    <w:rPr>
      <w:rFonts w:eastAsiaTheme="majorEastAsia" w:cstheme="majorBidi"/>
      <w:i/>
      <w:iCs/>
      <w:color w:val="272727" w:themeColor="text1" w:themeTint="D8"/>
      <w:lang w:val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3274"/>
    <w:rPr>
      <w:rFonts w:eastAsiaTheme="majorEastAsia" w:cstheme="majorBidi"/>
      <w:color w:val="272727" w:themeColor="text1" w:themeTint="D8"/>
      <w:lang w:val="sk-SK"/>
    </w:rPr>
  </w:style>
  <w:style w:type="paragraph" w:styleId="Nzov">
    <w:name w:val="Title"/>
    <w:basedOn w:val="Normlny"/>
    <w:next w:val="Normlny"/>
    <w:link w:val="NzovChar"/>
    <w:uiPriority w:val="10"/>
    <w:qFormat/>
    <w:rsid w:val="00883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83274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83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83274"/>
    <w:rPr>
      <w:rFonts w:eastAsiaTheme="majorEastAsia" w:cstheme="majorBidi"/>
      <w:color w:val="595959" w:themeColor="text1" w:themeTint="A6"/>
      <w:spacing w:val="15"/>
      <w:sz w:val="28"/>
      <w:szCs w:val="28"/>
      <w:lang w:val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883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3274"/>
    <w:rPr>
      <w:i/>
      <w:iCs/>
      <w:color w:val="404040" w:themeColor="text1" w:themeTint="BF"/>
      <w:lang w:val="sk-SK"/>
    </w:rPr>
  </w:style>
  <w:style w:type="paragraph" w:styleId="Odsekzoznamu">
    <w:name w:val="List Paragraph"/>
    <w:basedOn w:val="Normlny"/>
    <w:uiPriority w:val="34"/>
    <w:qFormat/>
    <w:rsid w:val="0088327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8327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832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83274"/>
    <w:rPr>
      <w:i/>
      <w:iCs/>
      <w:color w:val="2F5496" w:themeColor="accent1" w:themeShade="BF"/>
      <w:lang w:val="sk-SK"/>
    </w:rPr>
  </w:style>
  <w:style w:type="character" w:styleId="Zvraznenodkaz">
    <w:name w:val="Intense Reference"/>
    <w:basedOn w:val="Predvolenpsmoodseku"/>
    <w:uiPriority w:val="32"/>
    <w:qFormat/>
    <w:rsid w:val="00883274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7E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1194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7E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1194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Szabová</dc:creator>
  <cp:keywords/>
  <dc:description/>
  <cp:lastModifiedBy>Dajana Szabová</cp:lastModifiedBy>
  <cp:revision>5</cp:revision>
  <cp:lastPrinted>2026-08-31T18:15:00Z</cp:lastPrinted>
  <dcterms:created xsi:type="dcterms:W3CDTF">2026-08-31T16:29:00Z</dcterms:created>
  <dcterms:modified xsi:type="dcterms:W3CDTF">2026-08-31T18:20:00Z</dcterms:modified>
</cp:coreProperties>
</file>